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9a21ed95fcd04c68"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177</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Asociatia Angustia Egyesület</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Investitii colective in domeniul agricol</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Solicitantul să fie persoanăjuridică română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În cadrul acestui criteriu de eligibilitate, solicitantul trebuie sădovedească faptul că deține o formă juridică activă, înregistrată șifuncțională pe teritoriul României.Documente obligatorii:Certificat de înregistrare fiscalăCertificat constatator ONRC, valabil la data depunerii cererii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Solicitantul să acționeze înnume propriu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Solicitantul are obligația de a dovedi că aplică în numele formei juridiceînregistrate pe numele său, pe care o reprezintă în mod legal.Documente obligatorii:Carte de identitateCertificat constatator ONRC, valabil la data depunerii cererii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Solicitantul să asigure sursefinanciare stabile și suficiente petot parcursul implementăriiproiectului. Nu trebuie să se afleîn incapacitate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obligatorii:Declaraţie pe propria răspundere a solicitantului privind neîncadrareaîn categoria ’’firme în dificultate’’ (Anexa 6 din Ghidul solicitantului),semnată de persoana autorizată să reprezinte intreprinderea, conformlegii. Declaraţia va fi dată de toţi solicitanţii cu excepţia PFA-urilor,intreprinderilor individuale, intreprinderilor familiale şi a societăţilorcu activitate de mai puţin de 2 ani fiscali. (anexați la lista E.2 dinCererea de finanțare) Copiile situaţiilor financiare pentru anii „n” și „n-1”, unde „n” este anul anterior anului în care solicitantul depuneCererea de Finanțare, înregistrate la Administraţia Financiară (anexați la lista E.2 din Cererea de finanțare):1. Situaţiile financiare (bilanţ – formularul 10, contul de profit şi pierderi- formularul 20, datele informative si situaţia activelor imobilizate,respectiv formularele 30 și 40), precedente anului depuneriiproiectului înregistrate la Administraţia Financiară, în care rezultatuloperational (rezultatul de exploatare din contul de profit și pierdere -formularul 20) să fie pozitiv (inclusiv 0). În cazul în care anul precedent depunerii Cererii de Finanţare este anul înfiinţării, nu se analizează rezultatul din exploatare, care poate fi negativ. În cazul în care solicitantul este înfiinţat cu cel puţin doi ani financiari înainte de anul depunerii Cererii de Finanţare se vor depune ultimele doua situaţii financiare). Excepție fac întreprinderile înființate în anul depunerii Cererii de Finanţare care nu au obligatia depunerii acestor documente. și/sau2. Declaraţie de inactivitate (pentru societățile înființate în anii „n” și/sau „n-1”, care nu au avut activitate) sau3. Declaraţie unică privind impozitul pe venit și contribuțiilesociale datorate de persoanele fizice din care să rezulte veniturilerealizate din România în anul precedent depunerii proiectului,înregistrată la Administraţia Financiară, și din care să rezulte că nu aînregistrat pierdere fiscală anuală (pierdere netă anuală) , în anulprecedent depunerii proiectului. Declaraţia unică trebuie să fieîntocmită de către solicitant PFA, II, IF, identificat cu cod unic deinregistrare (CUI), înfiinţat în baza OUG nr. 44/ 2008, cu modificările șicompletările ulterioare. În cazul în care în anul precedent a înregistratpierdere se solicită Declaratie pentru anul n-1 din care să rezulte căsolicitantul nu a înregistrat pierdere fiscală anuală (pierdere netă anuală).Atenție! În cazul în care solicitantul este înființat în anul depuneriiCereriide finanțare, nu este cazul depunerii nici unuia din documentelemai sus menționate.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rPr>
              <w:t>Investiția să se încadreze în tipulde sprijin prevăzut prin măsură.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Investiţia trebuie să se încadreze în cel puţin una din acţiunile eligibileprevăzute prin fișa intervenției Nr. 7 - Sprijinirea Start - Upurilorneagricole din SDL.Documente obligatorii:Se verifica în Planul de afaceri dacă implementarea proiectului prevedeminim una din acţiunile eligibile prevăzute prin fișa intervenției Nr. 7- Sprijinirea Start - Upurilor neagricole din SDL.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Proiectul trebuie să fie realizatîn spațiul rural al teritoriuluiAngustia, respectiv MunicipiulTârgu Secuiesc, iar beneficiarulse identifică într-una dincategoriile de beneficiari definite.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Localizarea proiectului pentru care se solicită finanțare trebuie să fieîn teritoriul GAL Angustia, iar entitățile juridice trebuie să fie înregistrate și să își desfășoare activitatea propusă prin proiect în spațiul acoperit de GAL (atât sediul social, cât și punctul de lucru trebuie să fie amplasate în zona GAL Angustia). Comercializarea produselor se poate realiza și în afara teritoriului GAL.Documente obligatorii:Se verifica în Planul de afaceri dacă implementarea proiectului se varealiza în teritoriul acoperit de GAL Angustia.Documente pentru terenurile și/sau clădirile aferenterealizării investițiilor.Certificat de urbanism / Autorizație de construire (după caz)</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r>
              <w:rPr>
                <w:rFonts w:ascii="Cambria Bold" w:hAnsi="Cambria Bold"/>
                <w:b/>
                <w:color w:val="1B4167"/>
                <w:sz w:val="24"/>
              </w:rPr>
              <w:t>Nu este permisă dubla finanțare aaceleiași activități/ investiții dinalte fonduri comunitare saunaționale.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analizează dacă solicitantul a mai primit finanțare pentru aceeașiactivitate/investiție în cadrul altui program (ex. AFIR, PNRR, Start-UpNation etc.). Se consultă baze de date oficiale sau contracte anterioare.Documente obligatorii:Cerere de finanțare - Analiza bugetului, Partea C din cerere de finanțarePlan de afaceri - Analiza documentației tehnico-economiceDoc. 9. Declaraţie pe propria răspundere a solicitantului privindrespectarea regulii de cumul a ajutoarelor de minimis(Anexa la GhidulSolicitantului).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w:t>
            </w:r>
          </w:p>
        </w:tc>
        <w:tc>
          <w:tcPr>
            <w:vAlign w:val="center"/>
          </w:tcPr>
          <w:p>
            <w:r>
              <w:rPr>
                <w:rFonts w:ascii="Cambria Bold" w:hAnsi="Cambria Bold"/>
                <w:b/>
                <w:color w:val="1B4167"/>
                <w:sz w:val="24"/>
              </w:rPr>
              <w:t>Beneficiarul trebuie să prezintetoate avizele și autorizațiilenecesare investiției.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În funcție de tipul investiției (construcție, dotare, servicii etc.), severifică următoarele documente:Certificat de urbanism (pentru proiectele care se incadreaza in categoria2.1) sau Autorizația de construire (dacă solicitantul a obținut autorizațiade construire).Negația din partea autorității competente (Consiliul județean/Consiliul local) cu privire la faptul că pentru proiectul depus nu se emiteautorizație de construcțieDocumente specifice CMIDocumente specifice CMVAcordul administratoruluiAviz specific privind amplasamentul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w:t>
            </w:r>
          </w:p>
        </w:tc>
        <w:tc>
          <w:tcPr>
            <w:vAlign w:val="center"/>
          </w:tcPr>
          <w:p>
            <w:r>
              <w:rPr>
                <w:rFonts w:ascii="Cambria Bold" w:hAnsi="Cambria Bold"/>
                <w:b/>
                <w:color w:val="1B4167"/>
                <w:sz w:val="24"/>
              </w:rPr>
              <w:t>Prin memoriul justificativ /studiul de fezabilitate, proiectultrebuie să demonstrezeoportunitatea și necesitateasocioeconomică a investiției.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obligatorii:Verificarea demonstrării oportunității și necesității socio-economice ainvestiției în Plan de Afaceri.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w:t>
            </w:r>
          </w:p>
        </w:tc>
        <w:tc>
          <w:tcPr>
            <w:vAlign w:val="center"/>
          </w:tcPr>
          <w:p>
            <w:r>
              <w:rPr>
                <w:rFonts w:ascii="Cambria Bold" w:hAnsi="Cambria Bold"/>
                <w:b/>
                <w:color w:val="1B4167"/>
                <w:sz w:val="24"/>
              </w:rPr>
              <w:t>Solicitantul se angajează săasigure întreținerea / mentenanțainvestiției pe o perioadă deminimum 3 ani (5 ani pentruproiectele care prevădconstrucții + montaj), de lafinalizarea ultimei cereri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Atenție! Conform prevederilor art.19 din H.G. 1570/2022,activelecorporale și necorporale rezultate din implementarea proiectelorfinanțate potrivit intervențiilor PS 2023-2027, inclusiv prin schemele deajutor de stat/de minimis, trebuie să fie incluse în categoria activelorproprii ale beneficiarului și să fie utilizate pentru activitatea care abeneficiat de finanțare nerambursabilă pentru minimum 5 ani de la dataefectuării ultimei plăți.Document obligatoriu:Cerere de finanțare -Angajamente asumate prin Declaratia partea F dincererea de finantare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10</w:t>
            </w:r>
          </w:p>
        </w:tc>
        <w:tc>
          <w:tcPr>
            <w:vAlign w:val="center"/>
          </w:tcPr>
          <w:p>
            <w:r>
              <w:rPr>
                <w:rFonts w:ascii="Cambria Bold" w:hAnsi="Cambria Bold"/>
                <w:b/>
                <w:color w:val="1B4167"/>
                <w:sz w:val="24"/>
              </w:rPr>
              <w:t>Pentru justificarea condițiilor minime obligatorii specifice proiectului este necesară prezentarea, în cadrul Studiului de Fezabilitate, a tuturor informațiilor concludente în acest sens, iar documentele justificative vor susține aceste informații.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În cadrul acestui punct de eligibilitate este necesar asigurarea faptului că în cadrul Studiului de Fezabilitate sunt prezentate informațiile concludente privind îndeplinirea condițiilor minime obligatorii și că acestea sunt susținute de documente justificative.</w:t>
            </w:r>
          </w:p>
          <w:p>
            <w:pPr>
              <w:spacing w:line="360" w:lineRule="auto"/>
              <w:ind w:left="0" w:right="0" w:firstLine="493"/>
            </w:pPr>
            <w:r>
              <w:rPr>
                <w:rFonts w:ascii="Cambria" w:hAnsi="Cambria"/>
                <w:b w:val="false"/>
                <w:sz w:val="24"/>
              </w:rPr>
              <w:t>Se analizează dacă în SF sunt prezentate explicit condițiile minime obligatorii prevăzute în ghidul solicitantului.</w:t>
            </w:r>
          </w:p>
          <w:p>
            <w:pPr>
              <w:spacing w:line="360" w:lineRule="auto"/>
              <w:ind w:left="0" w:right="0" w:firstLine="493"/>
            </w:pPr>
            <w:r>
              <w:rPr>
                <w:rFonts w:ascii="Cambria" w:hAnsi="Cambria"/>
                <w:b w:val="false"/>
                <w:sz w:val="24"/>
              </w:rPr>
              <w:t>Se verifică dacă informațiile sunt clare, cuantificabile și măsurabile.</w:t>
            </w:r>
          </w:p>
          <w:p>
            <w:pPr>
              <w:spacing w:line="360" w:lineRule="auto"/>
              <w:ind w:left="0" w:right="0" w:firstLine="493"/>
            </w:pPr>
            <w:r>
              <w:rPr>
                <w:rFonts w:ascii="Cambria" w:hAnsi="Cambria"/>
                <w:b w:val="false"/>
                <w:sz w:val="24"/>
              </w:rPr>
              <w:t>Se compară fiecare informație declarată în SF cu documentele-suport anexate (avize, autorizații, extrase de carte funciară, studii tehnice, documente administrative).</w:t>
            </w:r>
          </w:p>
          <w:p>
            <w:pPr>
              <w:spacing w:line="360" w:lineRule="auto"/>
              <w:ind w:left="0" w:right="0" w:firstLine="493"/>
            </w:pPr>
            <w:r>
              <w:rPr>
                <w:rFonts w:ascii="Cambria" w:hAnsi="Cambria"/>
                <w:b w:val="false"/>
                <w:sz w:val="24"/>
              </w:rPr>
              <w:t>Se verifică valabilitatea și actualitatea documentelor prezentate.</w:t>
            </w:r>
          </w:p>
          <w:p>
            <w:pPr>
              <w:spacing w:line="360" w:lineRule="auto"/>
              <w:ind w:left="0" w:right="0" w:firstLine="493"/>
            </w:pPr>
            <w:r>
              <w:rPr>
                <w:rFonts w:ascii="Cambria" w:hAnsi="Cambria"/>
                <w:b w:val="false"/>
                <w:sz w:val="24"/>
              </w:rPr>
              <w:t>Se evaluează dacă documentele justificative susțin în mod direct și explicit informațiile prezentate în SF.</w:t>
            </w:r>
          </w:p>
          <w:p>
            <w:pPr>
              <w:spacing w:line="360" w:lineRule="auto"/>
              <w:ind w:left="0" w:right="0" w:firstLine="493"/>
            </w:pPr>
            <w:r>
              <w:rPr>
                <w:rFonts w:ascii="Cambria" w:hAnsi="Cambria"/>
                <w:b w:val="false"/>
                <w:sz w:val="24"/>
              </w:rPr>
              <w:t>Se verifică lipsa documentelor irelevante sau care nu confirmă aspectele menționate.</w:t>
            </w:r>
          </w:p>
          <w:p>
            <w:pPr>
              <w:spacing w:line="360" w:lineRule="auto"/>
              <w:ind w:left="0" w:right="0" w:firstLine="493"/>
            </w:pPr>
            <w:r>
              <w:rPr>
                <w:rFonts w:ascii="Cambria" w:hAnsi="Cambria"/>
                <w:b w:val="false"/>
                <w:sz w:val="24"/>
              </w:rPr>
              <w:t>Se verifică dacă informațiile și documentele respectă normele tehnice și legale aplicabile domeniului de investiție.</w:t>
            </w:r>
          </w:p>
          <w:p>
            <w:pPr>
              <w:spacing w:line="360" w:lineRule="auto"/>
              <w:ind w:left="0" w:right="0" w:firstLine="493"/>
            </w:pPr>
            <w:r>
              <w:rPr>
                <w:rFonts w:ascii="Cambria" w:hAnsi="Cambria"/>
                <w:b w:val="false"/>
                <w:sz w:val="24"/>
              </w:rPr>
              <w:t>Se verifică respectarea tuturor cerințelor minime obligatorii.</w:t>
            </w:r>
          </w:p>
          <w:p>
            <w:pPr>
              <w:spacing w:line="360" w:lineRule="auto"/>
              <w:ind w:left="0" w:right="0" w:firstLine="493"/>
            </w:pPr>
            <w:r>
              <w:rPr>
                <w:rFonts w:ascii="Cambria" w:hAnsi="Cambria"/>
                <w:b w:val="false"/>
                <w:sz w:val="24"/>
              </w:rPr>
              <w:t>Document obligatoriu:</w:t>
            </w:r>
          </w:p>
          <w:p>
            <w:pPr>
              <w:spacing w:line="360" w:lineRule="auto"/>
              <w:ind w:left="0" w:right="0" w:firstLine="493"/>
            </w:pPr>
            <w:r>
              <w:rPr>
                <w:rFonts w:ascii="Cambria" w:hAnsi="Cambria"/>
                <w:b w:val="false"/>
                <w:sz w:val="24"/>
              </w:rPr>
              <w:t>Studiu de Fezabilitate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11</w:t>
            </w:r>
          </w:p>
        </w:tc>
        <w:tc>
          <w:tcPr>
            <w:vAlign w:val="center"/>
          </w:tcPr>
          <w:p>
            <w:r>
              <w:rPr>
                <w:rFonts w:ascii="Cambria Bold" w:hAnsi="Cambria Bold"/>
                <w:b/>
                <w:color w:val="1B4167"/>
                <w:sz w:val="24"/>
              </w:rPr>
              <w:t>Investiţia trebuie să se realizeze în cadrul unei entitati cu o dimensiune economică de minimum 8.000 SO.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Confirmarea faptului că investiția se realizează în cadrul unei entități economice care deține o dimensiune economică de minimum 8.000 SO, conform prevederilor din ghidul solicitantului.</w:t>
            </w:r>
          </w:p>
          <w:p>
            <w:pPr>
              <w:spacing w:line="360" w:lineRule="auto"/>
              <w:ind w:left="0" w:right="0" w:firstLine="493"/>
            </w:pPr>
            <w:r>
              <w:rPr>
                <w:rFonts w:ascii="Cambria" w:hAnsi="Cambria"/>
                <w:b w:val="false"/>
                <w:sz w:val="24"/>
              </w:rPr>
              <w:t>Se analizează dacă solicitantul a declarat explicit dimensiunea economică a exploatației/entității.</w:t>
            </w:r>
          </w:p>
          <w:p>
            <w:pPr>
              <w:spacing w:line="360" w:lineRule="auto"/>
              <w:ind w:left="0" w:right="0" w:firstLine="493"/>
            </w:pPr>
            <w:r>
              <w:rPr>
                <w:rFonts w:ascii="Cambria" w:hAnsi="Cambria"/>
                <w:b w:val="false"/>
                <w:sz w:val="24"/>
              </w:rPr>
              <w:t>Se verifică în SF și în documentația tehnico-economică mențiunile privind SO-ul.</w:t>
            </w:r>
          </w:p>
          <w:p>
            <w:pPr>
              <w:spacing w:line="360" w:lineRule="auto"/>
              <w:ind w:left="0" w:right="0" w:firstLine="493"/>
            </w:pPr>
            <w:r>
              <w:rPr>
                <w:rFonts w:ascii="Cambria" w:hAnsi="Cambria"/>
                <w:b w:val="false"/>
                <w:sz w:val="24"/>
              </w:rPr>
              <w:t>Document obligatoriu:</w:t>
            </w:r>
          </w:p>
          <w:p>
            <w:pPr>
              <w:spacing w:line="360" w:lineRule="auto"/>
              <w:ind w:left="0" w:right="0" w:firstLine="493"/>
            </w:pPr>
            <w:r>
              <w:rPr>
                <w:rFonts w:ascii="Cambria" w:hAnsi="Cambria"/>
                <w:b w:val="false"/>
                <w:sz w:val="24"/>
              </w:rPr>
              <w:t>LISTA COEFICIENȚILOR DE CALCUL AI PRODUCȚIEI STANDARD PENTRU SECTORUL VEGETAL ȘI ZOOTEHNIC VALABILĂ PENTRU PNDR ȘI PS PAC </w:t>
            </w:r>
          </w:p>
          <w:p>
            <w:pPr>
              <w:spacing w:line="360" w:lineRule="auto"/>
              <w:ind w:left="0" w:right="0" w:firstLine="493"/>
            </w:pPr>
            <w:r>
              <w:rPr>
                <w:rFonts w:ascii="Cambria" w:hAnsi="Cambria"/>
                <w:b w:val="false"/>
                <w:sz w:val="24"/>
              </w:rPr>
              <w:t>Studiu de Fezabilitate, CF, </w:t>
            </w:r>
          </w:p>
          <w:p>
            <w:pPr>
              <w:spacing w:line="360" w:lineRule="auto"/>
              <w:ind w:left="0" w:right="0" w:firstLine="493"/>
            </w:pPr>
            <w:r>
              <w:rPr>
                <w:rFonts w:ascii="Cambria" w:hAnsi="Cambria"/>
                <w:b w:val="false"/>
                <w:sz w:val="24"/>
              </w:rPr>
              <w:t>Declarații APIA/Registrul Agricol;</w:t>
            </w:r>
          </w:p>
          <w:p>
            <w:pPr>
              <w:spacing w:line="360" w:lineRule="auto"/>
              <w:ind w:left="0" w:right="0" w:firstLine="493"/>
            </w:pPr>
            <w:r>
              <w:rPr>
                <w:rFonts w:ascii="Cambria" w:hAnsi="Cambria"/>
                <w:b w:val="false"/>
                <w:sz w:val="24"/>
              </w:rPr>
              <w:t>Situații contabile sau de producție;</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Principiul dimensiunii exploatației formei asociative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1.1</w:t>
            </w:r>
          </w:p>
        </w:tc>
        <w:tc>
          <w:tcPr>
            <w:shd w:val="clear" w:color="auto" w:fill="F8ECD2"/>
            <w:vAlign w:val="center"/>
          </w:tcPr>
          <w:p>
            <w:r>
              <w:rPr>
                <w:rFonts w:ascii="Cambria" w:hAnsi="Cambria"/>
                <w:b w:val="false"/>
                <w:color w:val="58400C"/>
                <w:sz w:val="24"/>
              </w:rPr>
              <w:t>Forme asociative între 8000 și 150 000 SO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Punctajul se acordă solicitanților cu dimensiunea economică a exploatației care se încadreaza în intervalele de la 8000 SO - 150 000 SO. Dimensiunea se stabilește pe baza datelor dovedite la depunerea cererii de finanțare (întreaga bază de producție agricolă), conform modalității de calcul a dimensiunii economice prezentate la secțiunea condiții de eligibilitate.În toate cazurile, după implementarea proiectului de investiții propus (după ultima plată), forma asociativă agricolă beneficiară a sprijinului public poate înregistra creșteri ale dimensiunii economice fără nici o restricție. Nu se cumulează punctajele în cadrul CS 1.Documente obligatorii:Cerere de finanțare, SF, MJ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1.2</w:t>
            </w:r>
          </w:p>
        </w:tc>
        <w:tc>
          <w:tcPr>
            <w:shd w:val="clear" w:color="auto" w:fill="F8ECD2"/>
            <w:vAlign w:val="center"/>
          </w:tcPr>
          <w:p>
            <w:r>
              <w:rPr>
                <w:rFonts w:ascii="Cambria" w:hAnsi="Cambria"/>
                <w:b w:val="false"/>
                <w:color w:val="58400C"/>
                <w:sz w:val="24"/>
              </w:rPr>
              <w:t>Forme asociative între ≥ 150 000 SO și 250 000 SO</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r>
              <w:rPr>
                <w:rFonts w:ascii="Cambria" w:hAnsi="Cambria"/>
                <w:b w:val="false"/>
                <w:sz w:val="24"/>
              </w:rPr>
              <w:t>Punctajul se acordă solicitanților cu dimensiunea economică a exploatației care se încadreaza în intervalele de la ≥ 150 000 SO și 250 000 SO. Dimensiunea se stabilește pe baza datelor dovedite la depunerea cererii de finanțare (întreaga bază de producție agricolă), conform modalității de calcul a dimensiunii economice prezentate la secțiunea condiții de eligibilitate.În toate cazurile, după implementarea proiectului de investiții propus (după ultima plată), forma asociativă agricolă beneficiară a sprijinului public poate înregistra creșteri ale dimensiunii economice fără nici o restricție. Nu se cumulează punctajele în cadrul CS 1.Documente obligatorii:Cerere de finanțare, SF, MJ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1.3</w:t>
            </w:r>
          </w:p>
        </w:tc>
        <w:tc>
          <w:tcPr>
            <w:shd w:val="clear" w:color="auto" w:fill="F8ECD2"/>
            <w:vAlign w:val="center"/>
          </w:tcPr>
          <w:p>
            <w:r>
              <w:rPr>
                <w:rFonts w:ascii="Cambria" w:hAnsi="Cambria"/>
                <w:b w:val="false"/>
                <w:color w:val="58400C"/>
                <w:sz w:val="24"/>
              </w:rPr>
              <w:t>Forme asociative cu dimensiune mai mare de ≥250 000 SO</w:t>
            </w:r>
          </w:p>
        </w:tc>
        <w:tc>
          <w:tcPr>
            <w:vAlign w:val="center"/>
          </w:tcPr>
          <w:p>
            <w:pPr>
              <w:keepNext/>
              <w:jc w:val="center"/>
            </w:pPr>
            <w:r>
              <w:rPr>
                <w:rFonts w:ascii="Cambria" w:hAnsi="Cambria"/>
                <w:b w:val="false"/>
                <w:sz w:val="24"/>
              </w:rPr>
              <w:t>5 </w:t>
            </w:r>
          </w:p>
        </w:tc>
        <w:tc>
          <w:tcPr>
            <w:vAlign w:val="center"/>
          </w:tcPr>
          <w:p/>
        </w:tc>
        <w:tc>
          <w:tcPr>
            <w:vAlign w:val="center"/>
          </w:tcPr>
          <w:p/>
        </w:tc>
      </w:tr>
      <w:tr>
        <w:trPr/>
        <w:tc>
          <w:tcPr>
            <w:gridSpan w:val="5"/>
            <w:shd w:val="clear" w:color="auto" w:fill="DDDDDD"/>
            <w:vAlign w:val="center"/>
          </w:tcPr>
          <w:p>
            <w:r>
              <w:rPr>
                <w:rFonts w:ascii="Cambria" w:hAnsi="Cambria"/>
                <w:b w:val="false"/>
                <w:sz w:val="24"/>
              </w:rPr>
              <w:t>Punctajul se acordă solicitanților cu dimensiunea economică a exploatației care sunt mai mare de  ≥250000 SO. Dimensiunea se stabilește pe baza datelor dovedite la depunerea cererii de finanțare (întreaga bază de producție agricolă), conform modalității de calcul a dimensiunii economice prezentate la secțiunea condiții de eligibilitate.În toate cazurile, după implementarea proiectului de investiții propus (după ultima plată), forma asociativă agricolă beneficiară a sprijinului public poate înregistra creșteri ale dimensiunii economice fără nici o restricție. Nu se cumulează punctajele în cadrul CS 1.Documente obligatorii:Cerere de finanțare, SF, MJ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Principiul lanțurilor alimentare, respectiv integrarea producției agricole primare cu procesarea și/sau comercializarea.</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pPr>
              <w:spacing w:line="360" w:lineRule="auto"/>
              <w:ind w:left="0" w:right="0" w:firstLine="493"/>
            </w:pPr>
            <w:r>
              <w:rPr>
                <w:rFonts w:ascii="Cambria" w:hAnsi="Cambria"/>
                <w:b w:val="false"/>
                <w:color w:val="58400C"/>
                <w:sz w:val="24"/>
              </w:rPr>
              <w:t>2.1</w:t>
            </w:r>
          </w:p>
        </w:tc>
        <w:tc>
          <w:tcPr>
            <w:shd w:val="clear" w:color="auto" w:fill="F8ECD2"/>
            <w:vAlign w:val="center"/>
          </w:tcPr>
          <w:p>
            <w:pPr>
              <w:spacing w:line="360" w:lineRule="auto"/>
              <w:ind w:left="0" w:right="0" w:firstLine="493"/>
            </w:pPr>
            <w:r>
              <w:rPr>
                <w:rFonts w:ascii="Cambria" w:hAnsi="Cambria"/>
                <w:b w:val="false"/>
                <w:color w:val="58400C"/>
                <w:sz w:val="24"/>
              </w:rPr>
              <w:t>Principiul lanțurilor alimentare, respectiv integrarea producției agricole primare cu procesarea și comercializarea.</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punctaj proiectelor care integrează în mod direct producția agricolă primară cu activități de procesare și comercializare a produselor, contribuind astfel la crearea de lanțuri alimentare scurte, la creșterea valorii adăugate a produselor locale și la dezvoltarea pieței regionale asigurând o mai bună valorificare a resurselor locale și o legătură directă între producători și consumatori. Pentru ca solicitantul să obțină punctajul, din documentația tehnică trebuie să reiasă în mod clar că achiziția propusă se referă la echipamente necesare pentru desfășurarea activității de producție și de procesare.</w:t>
            </w:r>
          </w:p>
          <w:p>
            <w:pPr>
              <w:spacing w:line="360" w:lineRule="auto"/>
              <w:ind w:left="0" w:right="0" w:firstLine="493"/>
            </w:pPr>
            <w:r>
              <w:rPr>
                <w:rFonts w:ascii="Cambria" w:hAnsi="Cambria"/>
                <w:b w:val="false"/>
                <w:sz w:val="24"/>
              </w:rPr>
              <w:t>Se verifică documentația tehnică pentru a identifica activitățile propuse pe întreg lanțul: producție → procesare → comercializare. Nu se cumulează punctajele în cadrul CS 2.</w:t>
            </w:r>
          </w:p>
          <w:p>
            <w:r>
              <w:rPr>
                <w:rFonts w:ascii="Cambria" w:hAnsi="Cambria"/>
                <w:b w:val="false"/>
                <w:sz w:val="24"/>
              </w:rPr>
              <w:t>Documente obligatorii:Cerere de finanțare, SF, MJ, precontracte de comercializare a produselor agro-alimentare.</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2.2</w:t>
            </w:r>
          </w:p>
        </w:tc>
        <w:tc>
          <w:tcPr>
            <w:shd w:val="clear" w:color="auto" w:fill="F8ECD2"/>
            <w:vAlign w:val="center"/>
          </w:tcPr>
          <w:p>
            <w:r>
              <w:rPr>
                <w:rFonts w:ascii="Cambria" w:hAnsi="Cambria"/>
                <w:b w:val="false"/>
                <w:color w:val="58400C"/>
                <w:sz w:val="24"/>
              </w:rPr>
              <w:t>Principiul lanțurilor alimentare, respectiv integrarea producției agricole primare cu comercializarea.</w:t>
            </w:r>
          </w:p>
        </w:tc>
        <w:tc>
          <w:tcPr>
            <w:vAlign w:val="center"/>
          </w:tcPr>
          <w:p>
            <w:pPr>
              <w:keepNext/>
              <w:jc w:val="center"/>
            </w:pPr>
            <w:r>
              <w:rPr>
                <w:rFonts w:ascii="Cambria" w:hAnsi="Cambria"/>
                <w:b w:val="false"/>
                <w:sz w:val="24"/>
              </w:rPr>
              <w:t>5 </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punctaj proiectelor care integrează în mod direct producția agricolă primară cu comercializare a produselor, fără creșterea valorii adăugate a produselor locale prin procesare. Pentru ca solicitantul să obțină punctajul, din documentația tehnică trebuie să reiasă în mod clar că achiziția propusă se referă la echipamente necesare pentru desfășurarea activității de producție.</w:t>
            </w:r>
          </w:p>
          <w:p>
            <w:pPr>
              <w:spacing w:line="360" w:lineRule="auto"/>
              <w:ind w:left="0" w:right="0" w:firstLine="493"/>
            </w:pPr>
            <w:r>
              <w:rPr>
                <w:rFonts w:ascii="Cambria" w:hAnsi="Cambria"/>
                <w:b w:val="false"/>
                <w:sz w:val="24"/>
              </w:rPr>
              <w:t>Se verifică documentația tehnică pentru a identifica activitățile propuse: producție → comercializare.  Nu se cumulează punctajele în cadrul CS 2.</w:t>
            </w:r>
          </w:p>
          <w:p>
            <w:r>
              <w:rPr>
                <w:rFonts w:ascii="Cambria" w:hAnsi="Cambria"/>
                <w:b w:val="false"/>
                <w:sz w:val="24"/>
              </w:rPr>
              <w:t>Documente obligatorii:Cerere de finanțare, SF, MJ, precontracte de comercializare a produselor agro-alimentare.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Principiul nivelului de calificare în domeniul agricol al managerului formei asociative agricole</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3.1</w:t>
            </w:r>
          </w:p>
        </w:tc>
        <w:tc>
          <w:tcPr>
            <w:shd w:val="clear" w:color="auto" w:fill="F8ECD2"/>
            <w:vAlign w:val="center"/>
          </w:tcPr>
          <w:p>
            <w:r>
              <w:rPr>
                <w:rFonts w:ascii="Cambria" w:hAnsi="Cambria"/>
                <w:b w:val="false"/>
                <w:color w:val="58400C"/>
                <w:sz w:val="24"/>
              </w:rPr>
              <w:t>Managerul formei asociative deține calificare în raport cu activitatea prevăzută prin proiect: - studii superioare, liceale sau postliceale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punctaj proiectelor în care managerul formei asociative agricole deține un nivel adecvat de calificare profesională în domeniul agricol: studii superioare, liceale sau postliceale. Se vor verifica diplomele obținute și atașate Cererii de finanțare de către beneficiar. În cazul exploatațiilor mixte (sector vegetal și zootehnie) se ia în considerare calificarea conformă cu punctajul SO predominant/sector. Nu se cumulează punctajele în cadrul CS 3.</w:t>
            </w:r>
          </w:p>
          <w:p>
            <w:r>
              <w:rPr>
                <w:rFonts w:ascii="Cambria" w:hAnsi="Cambria"/>
                <w:b w:val="false"/>
                <w:sz w:val="24"/>
              </w:rPr>
              <w:t>Documente obligatorii:Cerere de finanțare, SF, MJ, diplome atașate</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3.2</w:t>
            </w:r>
          </w:p>
        </w:tc>
        <w:tc>
          <w:tcPr>
            <w:shd w:val="clear" w:color="auto" w:fill="F8ECD2"/>
            <w:vAlign w:val="center"/>
          </w:tcPr>
          <w:p>
            <w:r>
              <w:rPr>
                <w:rFonts w:ascii="Cambria" w:hAnsi="Cambria"/>
                <w:b w:val="false"/>
                <w:color w:val="58400C"/>
                <w:sz w:val="24"/>
              </w:rPr>
              <w:t>Managerul formei asociative deține calificare în raport cu activitatea prevăzută prin proiect: școli profesionale sau formare profesională care conferă un nivel minim de calificare în domeniul agricol.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punctaj proiectelor în care managerul formei asociative agricole deține un nivel adecvat de calificare profesională în domeniul agricol: școli profesionale sau formare profesională care conferă un nivel minim de calificare în domeniul agricol. Se vor verifica diplomele obținute și atașate Cererii de finanțare de către beneficiar. În cazul exploatațiilor mixte (sector vegetal și zootehnie) se ia în considerare calificarea conformă cu punctajul SO predominant/sector. Nu se cumulează punctajele în cadrul CS 3.</w:t>
            </w:r>
          </w:p>
          <w:p>
            <w:r>
              <w:rPr>
                <w:rFonts w:ascii="Cambria" w:hAnsi="Cambria"/>
                <w:b w:val="false"/>
                <w:sz w:val="24"/>
              </w:rPr>
              <w:t>Documente obligatorii:Cerere de finanțare, SF, MJ, diplome atașate</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 Entități agricole care nu au mai beneficiat de sprijin FEADR pentru același tip de activitate.</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4.1</w:t>
            </w:r>
          </w:p>
        </w:tc>
        <w:tc>
          <w:tcPr>
            <w:shd w:val="clear" w:color="auto" w:fill="F8ECD2"/>
            <w:vAlign w:val="center"/>
          </w:tcPr>
          <w:p>
            <w:r>
              <w:rPr>
                <w:rFonts w:ascii="Cambria" w:hAnsi="Cambria"/>
                <w:b w:val="false"/>
                <w:color w:val="58400C"/>
                <w:sz w:val="24"/>
              </w:rPr>
              <w:t>Entități agricole care nu au mai beneficiat de sprijin FEADR pentru același tip de activitate.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punctaj proiectelor depuse de entități agricole ( Societăți agricole şi alte forme de asociere în agricultură, Societăți cooperative Agricole, Cooperative Agricole, Grupuri de producători și Organizații de producători ) care nu au beneficiat anterior de finanțare prin FEADR pentru același tip de activitate propusă, având scop de a încuraja accesul echitabil la fonduri, diversificarea beneficiarilor și sprijinirea entităților care nu au avut oportunitatea de a primi finanțare similară în trecut.</w:t>
            </w:r>
          </w:p>
          <w:p>
            <w:r>
              <w:rPr>
                <w:rFonts w:ascii="Cambria" w:hAnsi="Cambria"/>
                <w:b w:val="false"/>
                <w:sz w:val="24"/>
              </w:rPr>
              <w:t>Documente obligatorii:Cerere de finanțare - Declarația F, Raport asupra utilizării altor finanțări nerambursabile.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 Principiul reprezentativității formei asociative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5.1</w:t>
            </w:r>
          </w:p>
        </w:tc>
        <w:tc>
          <w:tcPr>
            <w:shd w:val="clear" w:color="auto" w:fill="F8ECD2"/>
            <w:vAlign w:val="center"/>
          </w:tcPr>
          <w:p>
            <w:r>
              <w:rPr>
                <w:rFonts w:ascii="Cambria" w:hAnsi="Cambria"/>
                <w:b w:val="false"/>
                <w:color w:val="58400C"/>
                <w:sz w:val="24"/>
              </w:rPr>
              <w:t>Forme asociative care au mai mult de 5 membri.</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punctaj formelor asociative agricole, a căror componență reflectă un număr semnificativ de membri activi din comunitatea locală și care contribuie direct la dezvoltarea sectorului agricol. Reprezentativitatea se măsoară prin numărul de membri al formei asociative, care trebuie să fie alcătuită din mai mult de 5 membri. Nu se cumulează punctajele în cadrul CS 5.</w:t>
            </w:r>
          </w:p>
          <w:p>
            <w:r>
              <w:rPr>
                <w:rFonts w:ascii="Cambria" w:hAnsi="Cambria"/>
                <w:b w:val="false"/>
                <w:sz w:val="24"/>
              </w:rPr>
              <w:t>Documente obligatorii:Cerere de finanțare, SF, MJ, Act Constitutiv.</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5.2</w:t>
            </w:r>
          </w:p>
        </w:tc>
        <w:tc>
          <w:tcPr>
            <w:shd w:val="clear" w:color="auto" w:fill="F8ECD2"/>
            <w:vAlign w:val="center"/>
          </w:tcPr>
          <w:p>
            <w:r>
              <w:rPr>
                <w:rFonts w:ascii="Cambria" w:hAnsi="Cambria"/>
                <w:b w:val="false"/>
                <w:color w:val="58400C"/>
                <w:sz w:val="24"/>
              </w:rPr>
              <w:t>Forme asociative care au 5 sau mai puțin de 5 membri.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punctaj formelor asociative agricole, a căror componență reflectă un număr semnificativ de membri activi din comunitatea locală și care contribuie direct la dezvoltarea sectorului agricol. Reprezentativitatea se măsoară prin numărul de membri al formei asociative, care sunt alcătuite de 5 sau mai puțin de 5 membri. Nu se cumulează punctajele în cadrul CS 5.</w:t>
            </w:r>
          </w:p>
          <w:p>
            <w:r>
              <w:rPr>
                <w:rFonts w:ascii="Cambria" w:hAnsi="Cambria"/>
                <w:b w:val="false"/>
                <w:sz w:val="24"/>
              </w:rPr>
              <w:t>Documente obligatorii:Cerere de finanțare, SF, MJ, Act Constitutiv.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6</w:t>
            </w:r>
            <w:r>
              <w:rPr>
                <w:rFonts w:ascii="Cambria" w:hAnsi="Cambria"/>
                <w:b w:val="false"/>
                <w:color w:val="014935"/>
                <w:sz w:val="24"/>
              </w:rPr>
              <w:t>   </w:t>
            </w:r>
            <w:r>
              <w:rPr>
                <w:rFonts w:ascii="Cambria Bold" w:hAnsi="Cambria Bold"/>
                <w:b/>
                <w:color w:val="014935"/>
                <w:sz w:val="24"/>
              </w:rPr>
              <w:t> Managerului formei asociative agricole sunt femei și/sau tineri (între 18 și 30 de ani);</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6.1</w:t>
            </w:r>
          </w:p>
        </w:tc>
        <w:tc>
          <w:tcPr>
            <w:shd w:val="clear" w:color="auto" w:fill="F8ECD2"/>
            <w:vAlign w:val="center"/>
          </w:tcPr>
          <w:p>
            <w:r>
              <w:rPr>
                <w:rFonts w:ascii="Cambria" w:hAnsi="Cambria"/>
                <w:b w:val="false"/>
                <w:color w:val="58400C"/>
                <w:sz w:val="24"/>
              </w:rPr>
              <w:t>Managerului formei asociative agricole sunt femei și/sau tineri (între 18 și 30 de ani)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punctaj în cazul în care managerul formei asociative agricole este femeie și/sau tânăr (între 18 și 30 de ani).  Solicitanții care nu respectă acest criteriu vor fi punctați cu 0 pentru acest punctaj specific.</w:t>
            </w:r>
          </w:p>
          <w:p>
            <w:r>
              <w:rPr>
                <w:rFonts w:ascii="Cambria" w:hAnsi="Cambria"/>
                <w:b w:val="false"/>
                <w:sz w:val="24"/>
              </w:rPr>
              <w:t>Documente obligatorii:Cerere de finanțare, SF, MJ, Act Constitutiv, Carte de Identitate.</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CD 1</w:t>
            </w:r>
          </w:p>
        </w:tc>
        <w:tc>
          <w:tcPr>
            <w:shd w:val="clear" w:color="auto" w:fill="F8ECD2"/>
            <w:vAlign w:val="center"/>
          </w:tcPr>
          <w:p>
            <w:r>
              <w:rPr>
                <w:rFonts w:ascii="Cambria" w:hAnsi="Cambria"/>
                <w:b w:val="false"/>
                <w:color w:val="58400C"/>
                <w:sz w:val="24"/>
              </w:rPr>
              <w:t>Valoarea eligibilă a proiectului,exprimată în euro, în ordinecrescătoare.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cazul în care două sau mai multe proiecte obțin același punctaj total,vor avea prioritate proiectele care au o valoare publică eligibilă mai mică.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2  </w:t>
            </w:r>
          </w:p>
        </w:tc>
        <w:tc>
          <w:tcPr>
            <w:shd w:val="clear" w:color="auto" w:fill="F8ECD2"/>
            <w:vAlign w:val="center"/>
          </w:tcPr>
          <w:p>
            <w:r>
              <w:rPr>
                <w:rFonts w:ascii="Cambria Bold" w:hAnsi="Cambria Bold"/>
                <w:b/>
                <w:color w:val="58400C"/>
                <w:sz w:val="24"/>
              </w:rPr>
              <w:t>Reprezentativității formei asociative</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 de egalitate și după criteriul de departajare 1, vor avea prioritateproiectele care au primit punctaj la criteriul - CS 5.1 - reprezentativitatea se măsoară prin numărul de membri al formei asociative, care trebuie să fie alcătuită din mai mult de 5 membri.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3  </w:t>
            </w:r>
          </w:p>
        </w:tc>
        <w:tc>
          <w:tcPr>
            <w:shd w:val="clear" w:color="auto" w:fill="F8ECD2"/>
            <w:vAlign w:val="center"/>
          </w:tcPr>
          <w:p>
            <w:r>
              <w:rPr>
                <w:rFonts w:ascii="Cambria Bold" w:hAnsi="Cambria Bold"/>
                <w:b/>
                <w:color w:val="58400C"/>
                <w:sz w:val="24"/>
              </w:rPr>
              <w:t>Managerului formei asociative agricole sunt femei și/sau tineri (între 18 și 30 de ani)</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 de egalitate și după criteriul de departajare 2, vor avea prioritateproiectele care au primit punctaj la criteriul - CS 6 -  managerul formei asociative agricole este femeie și/sau tânăr (între 18 și 30 de ani).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70e70b18c67545ae" /></Relationships>
</file>